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118f.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118</w:t>
      </w:r>
      <w:bookmarkStart w:id="249" w:name="_GoBack"/>
      <w:bookmarkEnd w:id="249"/>
      <w:r>
        <w:rPr>
          <w:color w:val="000000" w:themeColor="text1"/>
          <w:szCs w:val="20"/>
          <w:lang w:val="pt-BR"/>
        </w:rPr>
        <w:t>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_Toc18883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_Toc18883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_Toc24197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_Toc24197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_Toc492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_Toc492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_Toc22091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_Toc22091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_Toc15835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_Toc15835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_Toc25755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_Toc28182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_Toc28182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_Toc3670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_Toc3670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_Toc20378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_Toc20378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_Toc4740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_Toc4740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_Toc1232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_Toc27368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_Toc15038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_Toc15038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_Toc15063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_Toc15063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_Toc11898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_Toc11898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_Toc8267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_Toc8267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_Toc9957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_Toc9957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_Toc6964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_Toc6964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_Toc13973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_Toc13973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_Toc32526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_Toc32526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_Toc23059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_Toc23059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_Toc8888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_Toc8888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_Toc17991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_Toc17991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_Toc17028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_Toc31536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_Toc31536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_Toc18571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_Toc18571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_Toc28377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_Toc28377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_Toc28483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_Toc28483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_Toc25736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_Toc25736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_Toc29267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_Toc29267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_Toc17464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_Toc17464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_Toc16805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_Toc1609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_Toc1609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_Toc27325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_Toc27325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_Toc1911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_Toc11338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_Toc11338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_Toc22793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_Toc22793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_Toc26619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_Toc26619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_Toc24906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_Toc24906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_Toc26260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_Toc26260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_Toc24637 </w:instrText>
      </w:r>
      <w:r>
        <w:rPr>
          <w:bCs/>
          <w:szCs w:val="28"/>
        </w:rPr>
        <w:fldChar w:fldCharType="separate"/>
      </w:r>
      <w:r>
        <w:rPr>
          <w:bCs/>
          <w:szCs w:val="24"/>
          <w:lang w:val="pt-BR" w:eastAsia="pt-BR"/>
        </w:rPr>
        <w:t xml:space="preserve">Figura </w:t>
      </w:r>
      <w:r>
        <w:t xml:space="preserve">41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_Toc24637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_Toc8769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_Toc8769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_Toc11405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_Toc11405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_Toc2858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_Toc2858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_Toc15555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_Toc15555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_Toc31303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_Toc31303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_Toc20667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_Toc20667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_Toc18038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_Toc18038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_Toc20313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_Toc20313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_Toc12235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_Toc12235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_Toc11384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_Toc11384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_Toc5415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_Toc5415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_Toc6482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_Toc6482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_Toc17787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_Toc17787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_Toc2240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_Toc2240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_Toc24843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_Toc24843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_Toc17487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_Toc17487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_Toc18389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_Toc18389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_Toc22470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_Toc22470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_Toc26071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_Toc26071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_Toc18526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_Toc18526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_Toc14061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_Toc14061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_Toc26853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_Toc26853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_Toc19836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_Toc19836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_Toc20740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_Toc20740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_Toc385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_Toc385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_Toc13516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_Toc13516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_Toc9419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_Toc9419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_Toc23186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_Toc23186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_Toc18280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_Toc18280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_Toc8957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_Toc8957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_Toc8285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_Toc8285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_Toc22365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_Toc22365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_Toc28314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_Toc28314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_Toc12862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_Toc12862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_Toc26156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_Toc22078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_Toc22078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_Toc32181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_Toc32181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_Toc10011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_Toc10011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_Toc12313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_Toc12313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_Toc14608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_Toc14608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_Toc1659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_Toc1659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_Toc19042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_Toc19042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_Toc32360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_Toc32360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_Toc31542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_Toc31542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_Toc8273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_Toc14245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_Toc14245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_Toc23103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_Toc23103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_Toc2066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_Toc23939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_Toc23939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_Toc331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_Toc17107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_Toc17107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_Toc26758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_Toc26758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_Toc5027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_Toc5027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_Toc29292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_Toc24810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_Toc21708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_Toc5408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_Toc1275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_Toc16465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_Toc16465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_Toc1154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_Toc27248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_Toc26132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_Toc26132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_Toc24557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_Toc7875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_Toc11401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_Toc30579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_Toc14442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_Toc12942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_Toc15210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_Toc14841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_Toc31413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_Toc26951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_Toc1171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_Toc18477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_Toc24194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_Toc18742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_Toc22920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_Toc24760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_Toc2055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_Toc22098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_Toc22098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_Toc232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_Toc21055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_Toc21055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_Toc27977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_Toc27977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_Toc22526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_Toc22526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_Toc3887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_Toc3887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_Toc5609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_Toc5609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_Toc17647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_Toc17647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_Toc795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_Toc795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_Toc5537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_Toc5537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_Toc28550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_Toc28550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_Toc25042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_Toc25042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_Toc23104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_Toc23104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_Toc3193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_Toc3193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_Toc542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_Toc542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_Toc12332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_Toc12332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_Toc25732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_Toc25732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_Toc13460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_Toc13460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_Toc7803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_Toc7803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_Toc22559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_Toc22559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_Toc25604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_Toc25604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_Toc500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_Toc500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_Toc429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_Toc429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_Toc28716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_Toc28716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_Toc7265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_Toc7265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_Toc5695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_Toc5695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_Toc9092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_Toc16316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_Toc16316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_Toc10560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_Toc10560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_Toc19262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_Toc19262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_Toc5401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_Toc5401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_Toc4507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_Toc4507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_Toc25800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_Toc25800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_Toc19806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_Toc19806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_Toc27505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_Toc27505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_Toc7115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_Toc7115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_Toc11148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_Toc11148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_Toc6926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_Toc6926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_Toc11435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_Toc11435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_Toc25115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_Toc25115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_Toc8933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_Toc8933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_Toc7528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_Toc7528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_Toc5805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_Toc5805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_Toc21032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_Toc21032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_Toc17608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_Toc17608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_Toc27872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_Toc27872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_Toc26395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_Toc26395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_Toc2452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_Toc2452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_Toc29853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_Toc29853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_Toc27217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_Toc27217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_Toc6713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_Toc6713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_Toc30502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_Toc30502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_Toc31588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_Toc31588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_Toc15048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_Toc15048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_Toc174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_Toc10616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_Toc10616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_Toc27548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_Toc11227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_Toc11227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_Toc25224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_Toc25224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_Toc30191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_Toc30191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_Toc31843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_Toc31843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_Toc12861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_Toc12861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_Toc21377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_Toc21377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_Toc3056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_Toc3056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_Toc8158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_Toc8158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_Toc13967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_Toc13967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_Toc18513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_Toc18513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_Toc22747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_Toc22747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_Toc9336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_Toc9336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_Toc24163 </w:instrText>
      </w:r>
      <w:r>
        <w:rPr>
          <w:bCs w:val="0"/>
          <w:szCs w:val="20"/>
        </w:rPr>
        <w:fldChar w:fldCharType="separate"/>
      </w:r>
      <w:r>
        <w:rPr>
          <w:rFonts w:hint="default"/>
          <w:lang w:val="en-US" w:eastAsia="pt-BR"/>
        </w:rPr>
        <w:t>2.4.3.2. JaCoCo</w:t>
      </w:r>
      <w:r>
        <w:tab/>
      </w:r>
      <w:r>
        <w:fldChar w:fldCharType="begin"/>
      </w:r>
      <w:r>
        <w:instrText xml:space="preserve"> PAGEREF _Toc24163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_Toc23822 </w:instrText>
      </w:r>
      <w:r>
        <w:rPr>
          <w:bCs w:val="0"/>
          <w:szCs w:val="20"/>
        </w:rPr>
        <w:fldChar w:fldCharType="separate"/>
      </w:r>
      <w:r>
        <w:rPr>
          <w:rFonts w:hint="default"/>
          <w:lang w:val="en-US" w:eastAsia="pt-BR"/>
        </w:rPr>
        <w:t>2.4.3.3. SonarQube</w:t>
      </w:r>
      <w:r>
        <w:tab/>
      </w:r>
      <w:r>
        <w:fldChar w:fldCharType="begin"/>
      </w:r>
      <w:r>
        <w:instrText xml:space="preserve"> PAGEREF _Toc23822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_Toc5045 </w:instrText>
      </w:r>
      <w:r>
        <w:rPr>
          <w:bCs w:val="0"/>
          <w:szCs w:val="20"/>
        </w:rPr>
        <w:fldChar w:fldCharType="separate"/>
      </w:r>
      <w:r>
        <w:rPr>
          <w:rFonts w:hint="default"/>
          <w:lang w:val="en-US" w:eastAsia="pt-BR"/>
        </w:rPr>
        <w:t>2.4.3.4. PostMan</w:t>
      </w:r>
      <w:r>
        <w:tab/>
      </w:r>
      <w:r>
        <w:fldChar w:fldCharType="begin"/>
      </w:r>
      <w:r>
        <w:instrText xml:space="preserve"> PAGEREF _Toc5045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_Toc28663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_Toc28663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_Toc20988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_Toc20988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_Toc8510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_Toc8510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_Toc1272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_Toc1272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_Toc18777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_Toc18777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_Toc7493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_Toc7493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_Toc23622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_Toc23622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_Toc21798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_Toc22089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_Toc22089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_Toc10058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_Toc10058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_Toc12282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_Toc12282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_Toc30721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_Toc30721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_Toc14875 </w:instrText>
      </w:r>
      <w:r>
        <w:rPr>
          <w:bCs w:val="0"/>
          <w:szCs w:val="20"/>
        </w:rPr>
        <w:fldChar w:fldCharType="separate"/>
      </w:r>
      <w:r>
        <w:rPr>
          <w:rFonts w:hint="default"/>
          <w:lang w:val="pt-BR"/>
        </w:rPr>
        <w:t>3.4.1. Modelo de Entidade Relacionamento</w:t>
      </w:r>
      <w:r>
        <w:tab/>
      </w:r>
      <w:r>
        <w:fldChar w:fldCharType="begin"/>
      </w:r>
      <w:r>
        <w:instrText xml:space="preserve"> PAGEREF _Toc14875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_Toc9196 </w:instrText>
      </w:r>
      <w:r>
        <w:rPr>
          <w:bCs w:val="0"/>
          <w:szCs w:val="20"/>
        </w:rPr>
        <w:fldChar w:fldCharType="separate"/>
      </w:r>
      <w:r>
        <w:rPr>
          <w:rFonts w:hint="default"/>
          <w:lang w:val="pt-BR"/>
        </w:rPr>
        <w:t>3.4.2. Dicionário de Dados</w:t>
      </w:r>
      <w:r>
        <w:tab/>
      </w:r>
      <w:r>
        <w:fldChar w:fldCharType="begin"/>
      </w:r>
      <w:r>
        <w:instrText xml:space="preserve"> PAGEREF _Toc9196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_Toc6666 </w:instrText>
      </w:r>
      <w:r>
        <w:rPr>
          <w:bCs w:val="0"/>
          <w:szCs w:val="20"/>
        </w:rPr>
        <w:fldChar w:fldCharType="separate"/>
      </w:r>
      <w:r>
        <w:rPr>
          <w:rFonts w:hint="default"/>
          <w:lang w:val="pt-BR"/>
        </w:rPr>
        <w:t>3.4.3. Liquibase</w:t>
      </w:r>
      <w:r>
        <w:tab/>
      </w:r>
      <w:r>
        <w:fldChar w:fldCharType="begin"/>
      </w:r>
      <w:r>
        <w:instrText xml:space="preserve"> PAGEREF _Toc6666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_Toc4400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_Toc4400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_Toc681 </w:instrText>
      </w:r>
      <w:r>
        <w:rPr>
          <w:bCs w:val="0"/>
          <w:szCs w:val="20"/>
        </w:rPr>
        <w:fldChar w:fldCharType="separate"/>
      </w:r>
      <w:r>
        <w:rPr>
          <w:rFonts w:hint="default"/>
          <w:lang w:val="pt-BR"/>
        </w:rPr>
        <w:t>3.5.1. Visão Geral - Segurança</w:t>
      </w:r>
      <w:r>
        <w:tab/>
      </w:r>
      <w:r>
        <w:fldChar w:fldCharType="begin"/>
      </w:r>
      <w:r>
        <w:instrText xml:space="preserve"> PAGEREF _Toc681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_Toc16176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_Toc16176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_Toc21938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_Toc21938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_Toc28952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_Toc28952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_Toc30870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_Toc30870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_Toc12734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_Toc12734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_Toc16719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_Toc16719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_Toc9133 </w:instrText>
      </w:r>
      <w:r>
        <w:rPr>
          <w:bCs w:val="0"/>
          <w:szCs w:val="20"/>
        </w:rPr>
        <w:fldChar w:fldCharType="separate"/>
      </w:r>
      <w:r>
        <w:rPr>
          <w:rFonts w:hint="default"/>
          <w:lang w:val="pt-BR"/>
        </w:rPr>
        <w:t>4.2.1. Testes de Unidade</w:t>
      </w:r>
      <w:r>
        <w:tab/>
      </w:r>
      <w:r>
        <w:fldChar w:fldCharType="begin"/>
      </w:r>
      <w:r>
        <w:instrText xml:space="preserve"> PAGEREF _Toc9133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_Toc26190 </w:instrText>
      </w:r>
      <w:r>
        <w:rPr>
          <w:bCs w:val="0"/>
          <w:szCs w:val="20"/>
        </w:rPr>
        <w:fldChar w:fldCharType="separate"/>
      </w:r>
      <w:r>
        <w:rPr>
          <w:rFonts w:hint="default"/>
          <w:lang w:val="pt-BR"/>
        </w:rPr>
        <w:t>4.2.2. Testes de Recursos Externos</w:t>
      </w:r>
      <w:r>
        <w:tab/>
      </w:r>
      <w:r>
        <w:fldChar w:fldCharType="begin"/>
      </w:r>
      <w:r>
        <w:instrText xml:space="preserve"> PAGEREF _Toc26190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_Toc15881 </w:instrText>
      </w:r>
      <w:r>
        <w:rPr>
          <w:bCs w:val="0"/>
          <w:szCs w:val="20"/>
        </w:rPr>
        <w:fldChar w:fldCharType="separate"/>
      </w:r>
      <w:r>
        <w:rPr>
          <w:rFonts w:hint="default"/>
          <w:lang w:val="pt-BR"/>
        </w:rPr>
        <w:t>4.2.3. Teste Funcional de API</w:t>
      </w:r>
      <w:r>
        <w:tab/>
      </w:r>
      <w:r>
        <w:fldChar w:fldCharType="begin"/>
      </w:r>
      <w:r>
        <w:instrText xml:space="preserve"> PAGEREF _Toc15881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_Toc24968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_Toc24968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_Toc25448 </w:instrText>
      </w:r>
      <w:r>
        <w:rPr>
          <w:bCs w:val="0"/>
          <w:szCs w:val="20"/>
        </w:rPr>
        <w:fldChar w:fldCharType="separate"/>
      </w:r>
      <w:r>
        <w:rPr>
          <w:rFonts w:hint="default"/>
          <w:lang w:val="pt-BR"/>
        </w:rPr>
        <w:t>4.3.1. Caso de Testes 1 - Cidade de Caçapava</w:t>
      </w:r>
      <w:r>
        <w:tab/>
      </w:r>
      <w:r>
        <w:fldChar w:fldCharType="begin"/>
      </w:r>
      <w:r>
        <w:instrText xml:space="preserve"> PAGEREF _Toc25448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_Toc4957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_Toc4957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_Toc12980 </w:instrText>
      </w:r>
      <w:r>
        <w:rPr>
          <w:bCs w:val="0"/>
          <w:szCs w:val="20"/>
        </w:rPr>
        <w:fldChar w:fldCharType="separate"/>
      </w:r>
      <w:r>
        <w:rPr>
          <w:rFonts w:hint="default"/>
          <w:lang w:val="pt-BR"/>
        </w:rPr>
        <w:t>4.3.3. Caso de Testes 3 - Cidade de Taubaté</w:t>
      </w:r>
      <w:r>
        <w:tab/>
      </w:r>
      <w:r>
        <w:fldChar w:fldCharType="begin"/>
      </w:r>
      <w:r>
        <w:instrText xml:space="preserve"> PAGEREF _Toc12980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_Toc5947 </w:instrText>
      </w:r>
      <w:r>
        <w:rPr>
          <w:bCs w:val="0"/>
          <w:szCs w:val="20"/>
        </w:rPr>
        <w:fldChar w:fldCharType="separate"/>
      </w:r>
      <w:r>
        <w:rPr>
          <w:rFonts w:hint="default"/>
          <w:lang w:val="pt-BR"/>
        </w:rPr>
        <w:t>4.3.4. Caso de Testes 4 - Cidade de Jacareí</w:t>
      </w:r>
      <w:r>
        <w:tab/>
      </w:r>
      <w:r>
        <w:fldChar w:fldCharType="begin"/>
      </w:r>
      <w:r>
        <w:instrText xml:space="preserve"> PAGEREF _Toc5947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_Toc29041 </w:instrText>
      </w:r>
      <w:r>
        <w:rPr>
          <w:bCs w:val="0"/>
          <w:szCs w:val="20"/>
        </w:rPr>
        <w:fldChar w:fldCharType="separate"/>
      </w:r>
      <w:r>
        <w:rPr>
          <w:rFonts w:hint="default"/>
          <w:lang w:val="pt-BR"/>
        </w:rPr>
        <w:t>4.3.5. Caso de Testes 5 - Cidade de Caraguatatuba</w:t>
      </w:r>
      <w:r>
        <w:tab/>
      </w:r>
      <w:r>
        <w:fldChar w:fldCharType="begin"/>
      </w:r>
      <w:r>
        <w:instrText xml:space="preserve"> PAGEREF _Toc29041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_Toc7460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_Toc7460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_Toc13816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_Toc13816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_Toc30433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_Toc30433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_Toc13414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_Toc13414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_Toc21450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_Toc21450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_Toc9136 </w:instrText>
      </w:r>
      <w:r>
        <w:rPr>
          <w:bCs w:val="0"/>
          <w:szCs w:val="20"/>
        </w:rPr>
        <w:fldChar w:fldCharType="separate"/>
      </w:r>
      <w:r>
        <w:rPr>
          <w:caps w:val="0"/>
          <w:szCs w:val="28"/>
        </w:rPr>
        <w:t>REFERÊNCIAS BIBLIOGRÁFICAS</w:t>
      </w:r>
      <w:r>
        <w:tab/>
      </w:r>
      <w:r>
        <w:fldChar w:fldCharType="begin"/>
      </w:r>
      <w:r>
        <w:instrText xml:space="preserve"> PAGEREF _Toc9136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7505"/>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8883"/>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24197"/>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492"/>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2091"/>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583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575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8182"/>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3939"/>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33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7115"/>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1148"/>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6926"/>
      <w:bookmarkStart w:id="19" w:name="_Toc483916784"/>
      <w:r>
        <w:rPr>
          <w:lang w:val="pt-BR"/>
        </w:rPr>
        <w:t xml:space="preserve">Objetivo do </w:t>
      </w:r>
      <w:bookmarkEnd w:id="16"/>
      <w:r>
        <w:rPr>
          <w:lang w:val="pt-BR"/>
        </w:rPr>
        <w:t>Geral</w:t>
      </w:r>
      <w:bookmarkEnd w:id="17"/>
      <w:bookmarkEnd w:id="18"/>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1435"/>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25115"/>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8933"/>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7528"/>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580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21032"/>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7107"/>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7608"/>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6758"/>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pt-BR"/>
        </w:rPr>
      </w:pPr>
      <w:bookmarkStart w:id="33" w:name="_Toc27872"/>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502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92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481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17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54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64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1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24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261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4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78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14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3057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4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29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521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314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9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7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847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241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87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292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47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0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6395"/>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3670"/>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0378"/>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2452"/>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6" w:name="_Toc29853"/>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7" w:name="_Toc27217"/>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8" w:name="_Toc6713"/>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9" w:name="_Toc30502"/>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0" w:name="_Toc3158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eastAsia="Arial Unicode MS" w:cs="Times New Roman"/>
          <w:b w:val="0"/>
          <w:bCs w:val="0"/>
          <w:i w:val="0"/>
          <w:iCs w:val="0"/>
          <w:color w:val="000000"/>
          <w:sz w:val="24"/>
          <w:szCs w:val="24"/>
          <w:lang w:val="en-US" w:eastAsia="pt-BR" w:bidi="ar-SA"/>
        </w:rPr>
      </w:pPr>
      <w:r>
        <w:rPr>
          <w:rFonts w:hint="default"/>
          <w:lang w:val="en-US" w:eastAsia="pt-BR"/>
        </w:rPr>
        <w:t>Informações detalhadas ou de outros Projects do Spring podem ser encontrados no seu próprio site, que também apresenta toda a documentação de cada uma dos Projects.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1" w:name="_Toc15048"/>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2" w:name="_Toc174"/>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3" w:name="_Toc10616"/>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eastAsia="pt-BR"/>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4" w:name="_Toc27548"/>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5" w:name="_Toc11227"/>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ViaCep é um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 xml:space="preserve">gratuito para consulta de ceps. As requisições são feitas pelo Protocolo HTTP. Ao efetuar uma requisição o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6" w:name="_Toc25224"/>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7" w:name="_Toc3019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8" w:name="_Toc31843"/>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lang w:val="pt-BR"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9" w:name="_Toc12861"/>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0" w:name="_Toc21377"/>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1" w:name="_Toc3056"/>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2" w:name="_Toc8158"/>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3" w:name="_Toc13967"/>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4" w:name="_Toc18513"/>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5" w:name="_Toc22747"/>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6" w:name="_Toc933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7" w:name="_Toc24163"/>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8" w:name="_Toc23822"/>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9" w:name="_Toc5045"/>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90" w:name="_Toc28663"/>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474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23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0988"/>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5" w:name="_Toc8510"/>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6" w:name="_Toc16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2736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1272"/>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5038"/>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firstLine="300" w:firstLineChars="125"/>
        <w:jc w:val="both"/>
        <w:textAlignment w:val="auto"/>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18777"/>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5063"/>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2" w:name="_Toc7493"/>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189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4" w:name="_Toc23622"/>
      <w:bookmarkStart w:id="105" w:name="_Toc483916839"/>
      <w:bookmarkStart w:id="106" w:name="_Toc483916794"/>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21798"/>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8267"/>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0" w:name="_Toc22089"/>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9957"/>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6964"/>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397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32526"/>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i w:val="0"/>
          <w:iCs w:val="0"/>
          <w:lang w:val="pt-BR"/>
        </w:rPr>
      </w:pPr>
      <w:bookmarkStart w:id="115" w:name="_Toc10058"/>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3059"/>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8888"/>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7991"/>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702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31536"/>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18571"/>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8377"/>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3" w:name="_Toc12282"/>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8483"/>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25736"/>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9267"/>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7464"/>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6805"/>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609"/>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27325"/>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1"/>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1338"/>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22793"/>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t>.</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4" w:name="_Toc30721"/>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14875"/>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26619"/>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7" w:name="_Toc9196"/>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2209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232"/>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21055"/>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27977"/>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2526"/>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3887"/>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5609"/>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17647"/>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795"/>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5537"/>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28550"/>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5042"/>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ind w:left="0" w:leftChars="0" w:firstLine="0" w:firstLineChars="0"/>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3104"/>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193"/>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542"/>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12332"/>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5732"/>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3460"/>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7803"/>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6666"/>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4906"/>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26260"/>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24637"/>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1" w:name="_Toc4400"/>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8769"/>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1405"/>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858"/>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5555"/>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31303"/>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20667"/>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8038"/>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9" w:name="_Toc681"/>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0313"/>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12235"/>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2" w:name="_Toc16176"/>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138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5415"/>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6482"/>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7787"/>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2240"/>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4843"/>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17487"/>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8389"/>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2470"/>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6071"/>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18526"/>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4061"/>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6853"/>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1983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20740"/>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385"/>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3516"/>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9419"/>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21938"/>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2" w:name="_Toc28952"/>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22559"/>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30870"/>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3186"/>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1828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8957"/>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8" w:name="_Toc12734"/>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828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236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6719"/>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9133"/>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28314"/>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26190"/>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12862"/>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6156"/>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5881"/>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22078"/>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24968"/>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25604"/>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32181"/>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10011"/>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500"/>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4" w:name="_Toc2544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429"/>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38.9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12313"/>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14608"/>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28716"/>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4957"/>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7265"/>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659"/>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1904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5695"/>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4" w:name="_Toc12980"/>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90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32360"/>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31542"/>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16316"/>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9" w:name="_Toc5947"/>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0560"/>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8273"/>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14245"/>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9262"/>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4" w:name="_Toc29041"/>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5401"/>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23103"/>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206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4507"/>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b/>
          <w:bCs/>
          <w:sz w:val="24"/>
          <w:szCs w:val="24"/>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9" w:name="_Toc7460"/>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5800"/>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19806"/>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13816"/>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30433"/>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4" w:name="_Toc13414"/>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5" w:name="_Toc21450"/>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795"/>
      <w:bookmarkStart w:id="247" w:name="_Toc9136"/>
      <w:bookmarkStart w:id="248" w:name="_Toc483916840"/>
      <w:r>
        <w:rPr>
          <w:caps w:val="0"/>
          <w:sz w:val="28"/>
          <w:szCs w:val="28"/>
        </w:rPr>
        <w:t>REFERÊNCIAS BIBLIOGRÁFICAS</w:t>
      </w:r>
      <w:bookmarkEnd w:id="107"/>
      <w:bookmarkEnd w:id="246"/>
      <w:bookmarkEnd w:id="247"/>
      <w:bookmarkEnd w:id="248"/>
    </w:p>
    <w:p>
      <w:pPr>
        <w:pStyle w:val="13"/>
        <w:spacing w:after="120" w:line="240" w:lineRule="auto"/>
        <w:rPr>
          <w:rFonts w:hint="default" w:ascii="Times New Roman" w:hAnsi="Times New Roman" w:cs="Times New Roman"/>
        </w:rPr>
      </w:pPr>
      <w:r>
        <w:rPr>
          <w:rFonts w:hint="default" w:ascii="Times New Roman" w:hAnsi="Times New Roman" w:cs="Times New Roman"/>
          <w:b/>
        </w:rPr>
        <w:t>A MELHOR de cada Segmento</w:t>
      </w:r>
      <w:r>
        <w:rPr>
          <w:rFonts w:hint="default" w:ascii="Times New Roman" w:hAnsi="Times New Roman" w:cs="Times New Roman"/>
        </w:rPr>
        <w:t>. Revista As Melhores do Transporte. Editora OTM, ano 14, no 14, novembro 2001.</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xml:space="preserve">. Disponível em:https://angularjs.org.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spacing w:after="120" w:line="240" w:lineRule="auto"/>
        <w:rPr>
          <w:rFonts w:hint="default" w:ascii="Times New Roman" w:hAnsi="Times New Roman" w:eastAsia="SimSun" w:cs="Times New Roman"/>
          <w:i w:val="0"/>
          <w:caps w:val="0"/>
          <w:color w:val="222222"/>
          <w:spacing w:val="0"/>
          <w:sz w:val="19"/>
          <w:szCs w:val="19"/>
          <w:shd w:val="clear" w:fill="FFFFFF"/>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i/>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en-US"/>
        </w:rPr>
      </w:pPr>
    </w:p>
    <w:p>
      <w:pPr>
        <w:jc w:val="both"/>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jc w:val="both"/>
        <w:rPr>
          <w:rFonts w:hint="default" w:ascii="Times New Roman" w:hAnsi="Times New Roman" w:cs="Times New Roman"/>
        </w:rPr>
      </w:pPr>
    </w:p>
    <w:p>
      <w:pPr>
        <w:jc w:val="both"/>
        <w:rPr>
          <w:rFonts w:hint="default" w:ascii="Times New Roman" w:hAnsi="Times New Roman" w:cs="Times New Roman"/>
          <w:b w:val="0"/>
          <w:bCs w:val="0"/>
          <w:lang w:val="pt-BR"/>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shd w:val="clear" w:color="auto" w:fill="FFFFFF"/>
        <w:rPr>
          <w:rFonts w:hint="default" w:ascii="Times New Roman" w:hAnsi="Times New Roman" w:cs="Times New Roman"/>
          <w:sz w:val="22"/>
          <w:szCs w:val="22"/>
          <w:lang w:val="en-US"/>
        </w:rPr>
      </w:pPr>
    </w:p>
    <w:p>
      <w:pPr>
        <w:shd w:val="clear" w:color="auto" w:fill="FFFFFF"/>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MATOS JUNIOR, Carlos Alberto de et al.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bCs/>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p>
    <w:p>
      <w:pPr>
        <w:pStyle w:val="13"/>
        <w:spacing w:after="120" w:line="240" w:lineRule="auto"/>
        <w:rPr>
          <w:rFonts w:hint="default" w:ascii="Times New Roman" w:hAnsi="Times New Roman" w:cs="Times New Roman"/>
          <w:b w:val="0"/>
          <w:bCs w:val="0"/>
          <w:color w:val="auto"/>
          <w:u w:val="none"/>
          <w:lang w:val="pt-BR"/>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3"/>
        <w:spacing w:after="120" w:line="240" w:lineRule="auto"/>
        <w:rPr>
          <w:rFonts w:hint="default" w:ascii="Times New Roman" w:hAnsi="Times New Roman" w:cs="Times New Roman"/>
        </w:rPr>
      </w:pPr>
    </w:p>
    <w:p>
      <w:pPr>
        <w:rPr>
          <w:rFonts w:hint="default" w:ascii="Times New Roman" w:hAnsi="Times New Roman" w:cs="Times New Roman"/>
          <w:lang w:val="pt-BR"/>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SONARCOURCE. Roadmap. Disponível em: https://www.sonarqube.org/roadmap/. Acesso em: 10/10/2018.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abstractNum w:abstractNumId="15">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F762B3"/>
    <w:rsid w:val="140D58F0"/>
    <w:rsid w:val="141158E5"/>
    <w:rsid w:val="14D02CAE"/>
    <w:rsid w:val="14F32280"/>
    <w:rsid w:val="150112F9"/>
    <w:rsid w:val="15163317"/>
    <w:rsid w:val="15C848BE"/>
    <w:rsid w:val="16187A45"/>
    <w:rsid w:val="162F40E0"/>
    <w:rsid w:val="167278AF"/>
    <w:rsid w:val="1678584E"/>
    <w:rsid w:val="16864478"/>
    <w:rsid w:val="16877774"/>
    <w:rsid w:val="16A14445"/>
    <w:rsid w:val="16A30DCD"/>
    <w:rsid w:val="171762D0"/>
    <w:rsid w:val="174771D5"/>
    <w:rsid w:val="17F62633"/>
    <w:rsid w:val="19564F57"/>
    <w:rsid w:val="19874669"/>
    <w:rsid w:val="19DD6F9A"/>
    <w:rsid w:val="1A6D7A7A"/>
    <w:rsid w:val="1A771273"/>
    <w:rsid w:val="1AA85335"/>
    <w:rsid w:val="1AE9631F"/>
    <w:rsid w:val="1C144F3D"/>
    <w:rsid w:val="1C350CBA"/>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DE128D"/>
    <w:rsid w:val="22EF6C31"/>
    <w:rsid w:val="231766BA"/>
    <w:rsid w:val="231B1BCD"/>
    <w:rsid w:val="23360B8A"/>
    <w:rsid w:val="235F4133"/>
    <w:rsid w:val="236B6903"/>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EA5D3B"/>
    <w:rsid w:val="48F512B1"/>
    <w:rsid w:val="48F77EA3"/>
    <w:rsid w:val="492B0050"/>
    <w:rsid w:val="4952795F"/>
    <w:rsid w:val="49672FFB"/>
    <w:rsid w:val="499E3152"/>
    <w:rsid w:val="49B445FA"/>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4C2C41"/>
    <w:rsid w:val="5F86032A"/>
    <w:rsid w:val="60300A4E"/>
    <w:rsid w:val="60B67655"/>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9F3F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28</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2018-12-02T16:21:47Z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